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6F" w:rsidRDefault="009C516F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9C516F" w:rsidRPr="009C516F" w:rsidRDefault="00C56C72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  <w:rPr>
          <w:b/>
          <w:color w:val="FF0000"/>
        </w:rPr>
      </w:pPr>
      <w:r>
        <w:rPr>
          <w:b/>
          <w:color w:val="FF0000"/>
        </w:rPr>
        <w:t xml:space="preserve">CUESTIONARIO </w:t>
      </w:r>
      <w:r w:rsidR="00DE3D61" w:rsidRPr="00DE3D61">
        <w:rPr>
          <w:b/>
          <w:color w:val="FF0000"/>
        </w:rPr>
        <w:t>ESTABLECIMIENTOS DE RESTAURACIÓN</w:t>
      </w:r>
    </w:p>
    <w:p w:rsidR="004D5EBF" w:rsidRPr="00C33E0C" w:rsidRDefault="004D5EBF" w:rsidP="004D5EBF">
      <w:pPr>
        <w:rPr>
          <w:vanish/>
        </w:rPr>
      </w:pPr>
    </w:p>
    <w:p w:rsidR="00DE3D61" w:rsidRDefault="00DE3D61" w:rsidP="00DE3D61">
      <w:pPr>
        <w:spacing w:before="120" w:after="120"/>
        <w:jc w:val="both"/>
        <w:rPr>
          <w:rFonts w:ascii="Calibri" w:hAnsi="Calibri" w:cs="Calibri"/>
        </w:rPr>
      </w:pPr>
      <w:bookmarkStart w:id="0" w:name="_GoBack"/>
      <w:bookmarkEnd w:id="0"/>
    </w:p>
    <w:p w:rsidR="00DE3D61" w:rsidRDefault="00DE3D61" w:rsidP="00DE3D61">
      <w:pPr>
        <w:spacing w:before="120" w:after="120"/>
        <w:jc w:val="both"/>
        <w:rPr>
          <w:rFonts w:ascii="Calibri" w:hAnsi="Calibri" w:cs="Calibri"/>
        </w:rPr>
      </w:pPr>
    </w:p>
    <w:p w:rsidR="00DE3D61" w:rsidRPr="006145FC" w:rsidRDefault="00DE3D61" w:rsidP="00DE3D61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789"/>
        <w:gridCol w:w="6068"/>
        <w:gridCol w:w="525"/>
        <w:gridCol w:w="548"/>
        <w:gridCol w:w="554"/>
      </w:tblGrid>
      <w:tr w:rsidR="00DE3D61" w:rsidRPr="006145FC" w:rsidTr="0085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Aspectos de la estrategia frente al riesgo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3.1.1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¿Ha implementado </w:t>
            </w:r>
            <w:r w:rsidRPr="006145FC">
              <w:rPr>
                <w:rFonts w:ascii="Calibri" w:hAnsi="Calibri" w:cs="Calibri"/>
                <w:b/>
                <w:bCs/>
              </w:rPr>
              <w:t>medidas para gestión del riesgo</w:t>
            </w:r>
            <w:r w:rsidRPr="006145FC">
              <w:rPr>
                <w:rFonts w:ascii="Calibri" w:hAnsi="Calibri" w:cs="Calibri"/>
              </w:rPr>
              <w:t xml:space="preserve"> del COVID-19 de forma sistemática?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145FC">
              <w:rPr>
                <w:rFonts w:ascii="Calibri" w:hAnsi="Calibri" w:cs="Calibri"/>
                <w:b w:val="0"/>
                <w:bCs w:val="0"/>
              </w:rPr>
              <w:t>3.1.2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eastAsiaTheme="majorEastAsia" w:hAnsi="Calibri" w:cs="Calibri"/>
                <w:bCs/>
              </w:rPr>
              <w:t xml:space="preserve">¿Ha incluido la </w:t>
            </w:r>
            <w:r w:rsidRPr="006145FC">
              <w:rPr>
                <w:rFonts w:ascii="Calibri" w:eastAsiaTheme="majorEastAsia" w:hAnsi="Calibri" w:cs="Calibri"/>
                <w:b/>
              </w:rPr>
              <w:t>gestión del riesgo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frente al COVID-19 </w:t>
            </w:r>
            <w:r w:rsidRPr="006145FC">
              <w:rPr>
                <w:rFonts w:ascii="Calibri" w:eastAsiaTheme="majorEastAsia" w:hAnsi="Calibri" w:cs="Calibri"/>
                <w:b/>
              </w:rPr>
              <w:t>en todos los procesos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de su negocio y éstos están coordinados entre sí?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E3D61" w:rsidRPr="006145FC" w:rsidRDefault="00DE3D61" w:rsidP="00DE3D61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Cuadrculaclara-nfasis11"/>
        <w:tblW w:w="9570" w:type="dxa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DE3D61" w:rsidRPr="006145FC" w:rsidTr="0085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Grupo de trabajo de riesgos y emergencias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3.2.1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¿Ha constituido un </w:t>
            </w:r>
            <w:r>
              <w:rPr>
                <w:rFonts w:ascii="Calibri" w:hAnsi="Calibri" w:cs="Calibri"/>
                <w:b/>
              </w:rPr>
              <w:t>Grupo de trabajo</w:t>
            </w:r>
            <w:r w:rsidRPr="006145FC">
              <w:rPr>
                <w:rFonts w:ascii="Calibri" w:hAnsi="Calibri" w:cs="Calibri"/>
                <w:bCs/>
              </w:rPr>
              <w:t xml:space="preserve"> para asumir la definición de estrategias y la toma de decisiones para la minimización de riesgos higiénico - sanitarios por COVID-19?</w:t>
            </w:r>
          </w:p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Este </w:t>
            </w:r>
            <w:r>
              <w:rPr>
                <w:rFonts w:ascii="Calibri" w:hAnsi="Calibri" w:cs="Calibri"/>
                <w:bCs/>
              </w:rPr>
              <w:t>Grupo de trabajo</w:t>
            </w:r>
            <w:r w:rsidRPr="006145FC">
              <w:rPr>
                <w:rFonts w:ascii="Calibri" w:hAnsi="Calibri" w:cs="Calibri"/>
                <w:bCs/>
              </w:rPr>
              <w:t xml:space="preserve"> debe establecer objetivos, establecer mecanismos para recopilar información para la toma de decisiones, establecer la forma en la que se va a coordinar, identificar los riesgos en función de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145FC">
              <w:rPr>
                <w:rFonts w:ascii="Calibri" w:hAnsi="Calibri" w:cs="Calibri"/>
                <w:bCs/>
              </w:rPr>
              <w:t>l</w:t>
            </w:r>
            <w:r>
              <w:rPr>
                <w:rFonts w:ascii="Calibri" w:hAnsi="Calibri" w:cs="Calibri"/>
                <w:bCs/>
              </w:rPr>
              <w:t>a</w:t>
            </w:r>
            <w:r w:rsidRPr="006145FC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naturaleza del restaurante (afluencia de clientes, tipología de clientes, servicios que presta, etc.)</w:t>
            </w:r>
            <w:r w:rsidRPr="006145FC">
              <w:rPr>
                <w:rFonts w:ascii="Calibri" w:hAnsi="Calibri" w:cs="Calibri"/>
                <w:bCs/>
              </w:rPr>
              <w:t xml:space="preserve">, realizar una evaluación de riesgos y extraer conclusiones, diseñar el plan de contingencia </w:t>
            </w:r>
            <w:r>
              <w:rPr>
                <w:rFonts w:ascii="Calibri" w:hAnsi="Calibri" w:cs="Calibri"/>
                <w:bCs/>
              </w:rPr>
              <w:t>con las medidas de protección</w:t>
            </w:r>
            <w:r w:rsidRPr="006145FC">
              <w:rPr>
                <w:rFonts w:ascii="Calibri" w:hAnsi="Calibri" w:cs="Calibri"/>
                <w:bCs/>
              </w:rPr>
              <w:t>, planificar la implementación del plan de contingencia, implementar y supervisar el cumplimiento del plan de contingencia…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3.2.2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¿Tiene definidas las </w:t>
            </w:r>
            <w:r w:rsidRPr="006145FC">
              <w:rPr>
                <w:rFonts w:ascii="Calibri" w:hAnsi="Calibri" w:cs="Calibri"/>
                <w:b/>
              </w:rPr>
              <w:t>estrategias</w:t>
            </w:r>
            <w:r w:rsidRPr="006145FC">
              <w:rPr>
                <w:rFonts w:ascii="Calibri" w:hAnsi="Calibri" w:cs="Calibri"/>
                <w:bCs/>
              </w:rPr>
              <w:t xml:space="preserve"> para combatir el riesgo por COVID-19?</w:t>
            </w:r>
          </w:p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Las estrategias deben ser definidas por el </w:t>
            </w:r>
            <w:r>
              <w:rPr>
                <w:rFonts w:ascii="Calibri" w:hAnsi="Calibri" w:cs="Calibri"/>
                <w:bCs/>
              </w:rPr>
              <w:t>Grupo de trabajo</w:t>
            </w:r>
            <w:r w:rsidRPr="006145FC">
              <w:rPr>
                <w:rFonts w:ascii="Calibri" w:hAnsi="Calibri" w:cs="Calibri"/>
                <w:bCs/>
              </w:rPr>
              <w:t xml:space="preserve"> (incluye l</w:t>
            </w:r>
            <w:r>
              <w:rPr>
                <w:rFonts w:ascii="Calibri" w:hAnsi="Calibri" w:cs="Calibri"/>
                <w:bCs/>
              </w:rPr>
              <w:t>a</w:t>
            </w:r>
            <w:r w:rsidRPr="006145FC">
              <w:rPr>
                <w:rFonts w:ascii="Calibri" w:hAnsi="Calibri" w:cs="Calibri"/>
                <w:bCs/>
              </w:rPr>
              <w:t xml:space="preserve"> representa</w:t>
            </w:r>
            <w:r>
              <w:rPr>
                <w:rFonts w:ascii="Calibri" w:hAnsi="Calibri" w:cs="Calibri"/>
                <w:bCs/>
              </w:rPr>
              <w:t>ció</w:t>
            </w:r>
            <w:r w:rsidRPr="006145FC">
              <w:rPr>
                <w:rFonts w:ascii="Calibri" w:hAnsi="Calibri" w:cs="Calibri"/>
                <w:bCs/>
              </w:rPr>
              <w:t>n legal de los trabajadores</w:t>
            </w:r>
            <w:r>
              <w:rPr>
                <w:rFonts w:ascii="Calibri" w:hAnsi="Calibri" w:cs="Calibri"/>
                <w:bCs/>
              </w:rPr>
              <w:t>, si la hubiere, o se designa un responsable para la gestión del riesgo</w:t>
            </w:r>
            <w:r w:rsidRPr="006145FC">
              <w:rPr>
                <w:rFonts w:ascii="Calibri" w:hAnsi="Calibri" w:cs="Calibri"/>
                <w:bCs/>
              </w:rPr>
              <w:t xml:space="preserve">), así como la toma de decisiones para minimizar los riesgos higiénico-sanitario por COVID-19. 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3.2.3</w:t>
            </w:r>
          </w:p>
        </w:tc>
        <w:tc>
          <w:tcPr>
            <w:tcW w:w="70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¿Han diseñado e implantado un </w:t>
            </w:r>
            <w:r w:rsidRPr="006145FC">
              <w:rPr>
                <w:rFonts w:ascii="Calibri" w:hAnsi="Calibri" w:cs="Calibri"/>
                <w:b/>
              </w:rPr>
              <w:t>Plan de Contingencia</w:t>
            </w:r>
            <w:r w:rsidRPr="006145FC">
              <w:rPr>
                <w:rFonts w:ascii="Calibri" w:hAnsi="Calibri" w:cs="Calibri"/>
              </w:rPr>
              <w:t xml:space="preserve"> frente a estas situaciones?</w:t>
            </w:r>
          </w:p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Este Plan de Contingencia debe incluir:</w:t>
            </w:r>
          </w:p>
          <w:p w:rsidR="00DE3D61" w:rsidRPr="006145FC" w:rsidRDefault="00DE3D61" w:rsidP="00854B9E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Posibilidad de modificar los procesos dirigidos a la toma de decisiones, si fuera necesario.</w:t>
            </w:r>
          </w:p>
          <w:p w:rsidR="00DE3D61" w:rsidRPr="006145FC" w:rsidRDefault="00DE3D61" w:rsidP="00854B9E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Asignación de autoridades y responsabilidades en el marco de la gestión del riesgo.</w:t>
            </w:r>
          </w:p>
          <w:p w:rsidR="00DE3D61" w:rsidRPr="006145FC" w:rsidRDefault="00DE3D61" w:rsidP="00854B9E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La asignación de recursos humanos y materiales, incluida la determinación del uso de Equipos de Protección Individual (EPI)</w:t>
            </w:r>
            <w:r w:rsidRPr="006145FC">
              <w:rPr>
                <w:rStyle w:val="Refdenotaalpie"/>
                <w:rFonts w:ascii="Calibri" w:hAnsi="Calibri" w:cs="Calibri"/>
              </w:rPr>
              <w:footnoteReference w:id="1"/>
            </w:r>
          </w:p>
          <w:p w:rsidR="00DE3D61" w:rsidRPr="006145FC" w:rsidRDefault="00DE3D61" w:rsidP="00854B9E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Protocolo de actuación en el caso de que un empleado o cliente muestre sintomatología compatible con la COVID-19</w:t>
            </w:r>
          </w:p>
          <w:p w:rsidR="00DE3D61" w:rsidRPr="006145FC" w:rsidRDefault="00DE3D61" w:rsidP="00854B9E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lastRenderedPageBreak/>
              <w:t>Supervisión del cumplimiento de las recomendaciones y pautas dictadas por las autoridades sanitarias en relación a medidas especiales frente a la COVID-19</w:t>
            </w:r>
          </w:p>
        </w:tc>
        <w:tc>
          <w:tcPr>
            <w:tcW w:w="55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E3D61" w:rsidRDefault="00DE3D61" w:rsidP="00DE3D61">
      <w:pPr>
        <w:rPr>
          <w:b/>
          <w:bCs/>
        </w:rPr>
      </w:pPr>
      <w:r>
        <w:rPr>
          <w:b/>
          <w:bCs/>
        </w:rPr>
        <w:br w:type="page"/>
      </w:r>
    </w:p>
    <w:p w:rsidR="00DE3D61" w:rsidRDefault="00DE3D61" w:rsidP="00DE3D61"/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DE3D61" w:rsidRPr="006145FC" w:rsidTr="0085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6145FC">
              <w:rPr>
                <w:rFonts w:ascii="Calibri" w:hAnsi="Calibri" w:cs="Calibr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DE3D61" w:rsidRPr="00EE2A87" w:rsidRDefault="00DE3D61" w:rsidP="00854B9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E2A8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Recursos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m</w:t>
            </w:r>
            <w:r w:rsidRPr="00EE2A8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ateriales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</w:t>
            </w:r>
            <w:r w:rsidRPr="00EE2A8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3.3.1</w:t>
            </w:r>
          </w:p>
        </w:tc>
        <w:tc>
          <w:tcPr>
            <w:tcW w:w="708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¿Cuenta con los </w:t>
            </w:r>
            <w:r w:rsidRPr="006145FC">
              <w:rPr>
                <w:rFonts w:ascii="Calibri" w:hAnsi="Calibri" w:cs="Calibri"/>
                <w:b/>
                <w:bCs/>
              </w:rPr>
              <w:t>recursos necesarios</w:t>
            </w:r>
            <w:r w:rsidRPr="006145FC">
              <w:rPr>
                <w:rFonts w:ascii="Calibri" w:hAnsi="Calibri" w:cs="Calibri"/>
              </w:rPr>
              <w:t xml:space="preserve"> de acuerdo a lo indicado en su evaluación de riesgos y plan de contingencia?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3.3.2</w:t>
            </w:r>
          </w:p>
        </w:tc>
        <w:tc>
          <w:tcPr>
            <w:tcW w:w="7088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¿Dispone de </w:t>
            </w:r>
            <w:r w:rsidRPr="006145FC">
              <w:rPr>
                <w:rFonts w:ascii="Calibri" w:hAnsi="Calibri" w:cs="Calibri"/>
                <w:b/>
                <w:bCs/>
              </w:rPr>
              <w:t>diferentes alternativas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  <w:b/>
                <w:bCs/>
              </w:rPr>
              <w:t>para el aprovisionamiento del material</w:t>
            </w:r>
            <w:r w:rsidRPr="006145FC">
              <w:rPr>
                <w:rFonts w:ascii="Calibri" w:hAnsi="Calibri" w:cs="Calibri"/>
              </w:rPr>
              <w:t xml:space="preserve"> recogido en la evaluación de riesgos y en el plan de contingencia frente al COVID-19, tanto de materiales como de proveedores, para hacer frente a las posibles restricciones (material, servicio, etc.)?</w:t>
            </w: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E3D61" w:rsidRPr="006145FC" w:rsidRDefault="00DE3D61" w:rsidP="00DE3D61">
      <w:pPr>
        <w:spacing w:before="120" w:after="120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DE3D61" w:rsidRPr="006145FC" w:rsidTr="0085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generales para </w:t>
            </w:r>
            <w:r>
              <w:rPr>
                <w:rFonts w:ascii="Calibri" w:hAnsi="Calibri" w:cs="Calibri"/>
                <w:sz w:val="24"/>
                <w:szCs w:val="24"/>
              </w:rPr>
              <w:t>los servicios de restauración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3.4.1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¿Se garantiza la </w:t>
            </w:r>
            <w:r w:rsidRPr="006145FC">
              <w:rPr>
                <w:rFonts w:ascii="Calibri" w:hAnsi="Calibri" w:cs="Calibri"/>
                <w:b/>
                <w:bCs/>
              </w:rPr>
              <w:t>distancia de seguridad</w:t>
            </w:r>
            <w:r w:rsidRPr="006145FC">
              <w:rPr>
                <w:rFonts w:ascii="Calibri" w:hAnsi="Calibri" w:cs="Calibri"/>
              </w:rPr>
              <w:t>, teniendo en cuenta la disposición de los puestos de trabajo, organización de la circulación de personas y la distribución de espacios (</w:t>
            </w:r>
            <w:r>
              <w:rPr>
                <w:rFonts w:ascii="Calibri" w:hAnsi="Calibri" w:cs="Calibri"/>
              </w:rPr>
              <w:t xml:space="preserve">mesas, </w:t>
            </w:r>
            <w:r w:rsidRPr="006145FC">
              <w:rPr>
                <w:rFonts w:ascii="Calibri" w:hAnsi="Calibri" w:cs="Calibri"/>
              </w:rPr>
              <w:t>mobiliario, pasillos, etc.)</w:t>
            </w:r>
            <w:r>
              <w:rPr>
                <w:rFonts w:ascii="Calibri" w:hAnsi="Calibri" w:cs="Calibri"/>
              </w:rPr>
              <w:t xml:space="preserve"> o se toman medidas para evitar el riesgo de contagio por contacto</w:t>
            </w:r>
            <w:r w:rsidRPr="006145FC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437457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3.4.2</w:t>
            </w:r>
          </w:p>
        </w:tc>
        <w:tc>
          <w:tcPr>
            <w:tcW w:w="7141" w:type="dxa"/>
            <w:vAlign w:val="center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  <w:r w:rsidRPr="002C01C2">
              <w:rPr>
                <w:rFonts w:ascii="Calibri" w:hAnsi="Calibri" w:cs="Calibri"/>
              </w:rPr>
              <w:t xml:space="preserve"> exist</w:t>
            </w:r>
            <w:r>
              <w:rPr>
                <w:rFonts w:ascii="Calibri" w:hAnsi="Calibri" w:cs="Calibri"/>
              </w:rPr>
              <w:t>en</w:t>
            </w:r>
            <w:r w:rsidRPr="002C01C2">
              <w:rPr>
                <w:rFonts w:ascii="Calibri" w:hAnsi="Calibri" w:cs="Calibri"/>
              </w:rPr>
              <w:t xml:space="preserve"> </w:t>
            </w:r>
            <w:r w:rsidRPr="00AA6CDF">
              <w:rPr>
                <w:rFonts w:ascii="Calibri" w:hAnsi="Calibri" w:cs="Calibri"/>
                <w:b/>
                <w:bCs/>
              </w:rPr>
              <w:t>turnos de trabajo</w:t>
            </w:r>
            <w:r w:rsidRPr="002C01C2">
              <w:rPr>
                <w:rFonts w:ascii="Calibri" w:hAnsi="Calibri" w:cs="Calibri"/>
              </w:rPr>
              <w:t xml:space="preserve">, ¿se </w:t>
            </w:r>
            <w:r>
              <w:rPr>
                <w:rFonts w:ascii="Calibri" w:hAnsi="Calibri" w:cs="Calibri"/>
              </w:rPr>
              <w:t xml:space="preserve">planifican </w:t>
            </w:r>
            <w:r w:rsidRPr="002C01C2">
              <w:rPr>
                <w:rFonts w:ascii="Calibri" w:hAnsi="Calibri" w:cs="Calibri"/>
              </w:rPr>
              <w:t>para que coincidan siempre los mismos trabajadores en cada turno</w:t>
            </w:r>
            <w:r>
              <w:rPr>
                <w:rFonts w:ascii="Calibri" w:hAnsi="Calibri" w:cs="Calibri"/>
              </w:rPr>
              <w:t>, si es</w:t>
            </w:r>
            <w:r w:rsidRPr="002C01C2">
              <w:rPr>
                <w:rFonts w:ascii="Calibri" w:hAnsi="Calibri" w:cs="Calibri"/>
              </w:rPr>
              <w:t xml:space="preserve"> posible?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437457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3.4.3</w:t>
            </w:r>
          </w:p>
        </w:tc>
        <w:tc>
          <w:tcPr>
            <w:tcW w:w="7141" w:type="dxa"/>
            <w:vAlign w:val="center"/>
          </w:tcPr>
          <w:p w:rsidR="00DE3D61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¿Ha habilitado un espacio para el </w:t>
            </w:r>
            <w:r w:rsidRPr="00AA6CDF">
              <w:rPr>
                <w:rFonts w:ascii="Calibri" w:hAnsi="Calibri" w:cs="Calibri"/>
                <w:b/>
                <w:bCs/>
              </w:rPr>
              <w:t>cambio de ropa</w:t>
            </w:r>
            <w:r>
              <w:rPr>
                <w:rFonts w:ascii="Calibri" w:hAnsi="Calibri" w:cs="Calibri"/>
              </w:rPr>
              <w:t xml:space="preserve"> donde se garantiza la distancia interpersonal o se establece un aforo máximo de los vestuarios, si es necesario dicho cambio de ropa?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437457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3.4.4</w:t>
            </w:r>
          </w:p>
        </w:tc>
        <w:tc>
          <w:tcPr>
            <w:tcW w:w="7141" w:type="dxa"/>
            <w:vAlign w:val="center"/>
          </w:tcPr>
          <w:p w:rsidR="00DE3D61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37457">
              <w:rPr>
                <w:rFonts w:ascii="Calibri" w:hAnsi="Calibri" w:cs="Calibri"/>
              </w:rPr>
              <w:t xml:space="preserve">¿Se </w:t>
            </w:r>
            <w:r>
              <w:rPr>
                <w:rFonts w:ascii="Calibri" w:hAnsi="Calibri" w:cs="Calibri"/>
              </w:rPr>
              <w:t>mantien</w:t>
            </w:r>
            <w:r w:rsidRPr="00437457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el</w:t>
            </w:r>
            <w:r w:rsidRPr="00437457">
              <w:rPr>
                <w:rFonts w:ascii="Calibri" w:hAnsi="Calibri" w:cs="Calibri"/>
              </w:rPr>
              <w:t xml:space="preserve"> distanciamiento </w:t>
            </w:r>
            <w:r>
              <w:rPr>
                <w:rFonts w:ascii="Calibri" w:hAnsi="Calibri" w:cs="Calibri"/>
              </w:rPr>
              <w:t xml:space="preserve">social </w:t>
            </w:r>
            <w:r w:rsidRPr="00437457">
              <w:rPr>
                <w:rFonts w:ascii="Calibri" w:hAnsi="Calibri" w:cs="Calibri"/>
              </w:rPr>
              <w:t xml:space="preserve">en </w:t>
            </w:r>
            <w:r w:rsidRPr="00AA6CDF">
              <w:rPr>
                <w:rFonts w:ascii="Calibri" w:hAnsi="Calibri" w:cs="Calibri"/>
                <w:b/>
                <w:bCs/>
              </w:rPr>
              <w:t>reuniones internas</w:t>
            </w:r>
            <w:r w:rsidRPr="00437457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3.4.</w:t>
            </w:r>
            <w:r>
              <w:rPr>
                <w:rFonts w:ascii="Calibri" w:hAnsi="Calibri" w:cs="Calibri"/>
                <w:b w:val="0"/>
              </w:rPr>
              <w:t>5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 evaluado le presencia en el entorno laboral de </w:t>
            </w:r>
            <w:r w:rsidRPr="006145FC">
              <w:rPr>
                <w:rFonts w:ascii="Calibri" w:hAnsi="Calibri" w:cs="Calibri"/>
                <w:b/>
                <w:bCs/>
              </w:rPr>
              <w:t>grupos vulnerables</w:t>
            </w:r>
            <w:r w:rsidRPr="006145FC">
              <w:rPr>
                <w:rFonts w:ascii="Calibri" w:hAnsi="Calibri" w:cs="Calibri"/>
              </w:rPr>
              <w:t xml:space="preserve"> frente al COVID-19 y ha determinado sus medidas específicas de seguridad?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AA6CDF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3.4.6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6CDF">
              <w:rPr>
                <w:rFonts w:ascii="Calibri" w:hAnsi="Calibri" w:cs="Calibri"/>
              </w:rPr>
              <w:t>¿</w:t>
            </w:r>
            <w:r>
              <w:rPr>
                <w:rFonts w:ascii="Calibri" w:hAnsi="Calibri" w:cs="Calibri"/>
              </w:rPr>
              <w:t xml:space="preserve">Dispone de </w:t>
            </w:r>
            <w:r w:rsidRPr="00AA6CDF">
              <w:rPr>
                <w:rFonts w:ascii="Calibri" w:hAnsi="Calibri" w:cs="Calibri"/>
              </w:rPr>
              <w:t xml:space="preserve">un </w:t>
            </w:r>
            <w:r w:rsidRPr="00AA6CDF">
              <w:rPr>
                <w:rFonts w:ascii="Calibri" w:hAnsi="Calibri" w:cs="Calibri"/>
                <w:b/>
                <w:bCs/>
              </w:rPr>
              <w:t>termómetro</w:t>
            </w:r>
            <w:r w:rsidRPr="00AA6CD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 w:rsidRPr="00AA6CDF">
              <w:rPr>
                <w:rFonts w:ascii="Calibri" w:hAnsi="Calibri" w:cs="Calibri"/>
              </w:rPr>
              <w:t xml:space="preserve"> el botiquín?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AA6CDF" w:rsidRDefault="00DE3D61" w:rsidP="00854B9E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3.4.7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6CDF">
              <w:rPr>
                <w:rFonts w:ascii="Calibri" w:hAnsi="Calibri" w:cs="Calibri"/>
              </w:rPr>
              <w:t xml:space="preserve">En caso de </w:t>
            </w:r>
            <w:r w:rsidRPr="00AA6CDF">
              <w:rPr>
                <w:rFonts w:ascii="Calibri" w:hAnsi="Calibri" w:cs="Calibri"/>
                <w:b/>
                <w:bCs/>
              </w:rPr>
              <w:t>control horario</w:t>
            </w:r>
            <w:r>
              <w:rPr>
                <w:rFonts w:ascii="Calibri" w:hAnsi="Calibri" w:cs="Calibri"/>
              </w:rPr>
              <w:t xml:space="preserve"> con contacto</w:t>
            </w:r>
            <w:r w:rsidRPr="00AA6CD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 w:rsidRPr="00AA6CDF">
              <w:rPr>
                <w:rFonts w:ascii="Calibri" w:hAnsi="Calibri" w:cs="Calibri"/>
              </w:rPr>
              <w:t>huella o dígitos</w:t>
            </w:r>
            <w:r>
              <w:rPr>
                <w:rFonts w:ascii="Calibri" w:hAnsi="Calibri" w:cs="Calibri"/>
              </w:rPr>
              <w:t>),</w:t>
            </w:r>
            <w:r w:rsidRPr="00AA6CDF">
              <w:rPr>
                <w:rFonts w:ascii="Calibri" w:hAnsi="Calibri" w:cs="Calibri"/>
              </w:rPr>
              <w:t xml:space="preserve"> ¿proporciona solución desinfectante para usar después de cada uso</w:t>
            </w:r>
            <w:r>
              <w:rPr>
                <w:rFonts w:ascii="Calibri" w:hAnsi="Calibri" w:cs="Calibri"/>
              </w:rPr>
              <w:t xml:space="preserve"> y se asegura de su disponibilidad</w:t>
            </w:r>
            <w:r w:rsidRPr="00AA6CDF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45FC">
              <w:rPr>
                <w:color w:val="auto"/>
                <w:sz w:val="22"/>
                <w:szCs w:val="22"/>
              </w:rPr>
              <w:t xml:space="preserve">¿Facilita el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lavado de manos</w:t>
            </w:r>
            <w:r w:rsidRPr="006145FC">
              <w:rPr>
                <w:color w:val="auto"/>
                <w:sz w:val="22"/>
                <w:szCs w:val="22"/>
              </w:rPr>
              <w:t xml:space="preserve"> de los empleados con agua y jabón o con solución desinfectante, si no es posible la primera de ellas, así como el tiempo necesario? 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difundido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pautas de higiene</w:t>
            </w:r>
            <w:r w:rsidRPr="006145FC">
              <w:rPr>
                <w:color w:val="auto"/>
                <w:sz w:val="22"/>
                <w:szCs w:val="22"/>
              </w:rPr>
              <w:t xml:space="preserve"> con información completa, clara e inteligible sobre normas de higiene, pudiendo estar apoyado también con cartelería? 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proporcionado los Equipos de Protección Individual</w:t>
            </w:r>
            <w:r w:rsidRPr="006145FC">
              <w:rPr>
                <w:color w:val="auto"/>
                <w:sz w:val="22"/>
                <w:szCs w:val="22"/>
              </w:rPr>
              <w:t xml:space="preserve"> (EPI) adecuados indicados en la evaluación de riesgos laborales</w:t>
            </w:r>
            <w:r>
              <w:rPr>
                <w:color w:val="auto"/>
                <w:sz w:val="22"/>
                <w:szCs w:val="22"/>
              </w:rPr>
              <w:t>, así como supervisa que el personal subcontratado también cuenta con ellos</w:t>
            </w:r>
            <w:r w:rsidRPr="006145FC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establecido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normas de uso de las instalaciones</w:t>
            </w:r>
            <w:r w:rsidRPr="006145FC">
              <w:rPr>
                <w:color w:val="auto"/>
                <w:sz w:val="22"/>
                <w:szCs w:val="22"/>
              </w:rPr>
              <w:t xml:space="preserve"> (ascensores, comedores, accesos</w:t>
            </w:r>
            <w:r>
              <w:rPr>
                <w:color w:val="auto"/>
                <w:sz w:val="22"/>
                <w:szCs w:val="22"/>
              </w:rPr>
              <w:t xml:space="preserve"> y</w:t>
            </w:r>
            <w:r w:rsidRPr="006145FC">
              <w:rPr>
                <w:color w:val="auto"/>
                <w:sz w:val="22"/>
                <w:szCs w:val="22"/>
              </w:rPr>
              <w:t xml:space="preserve"> zonas comunes, </w:t>
            </w:r>
            <w:r>
              <w:rPr>
                <w:color w:val="auto"/>
                <w:sz w:val="22"/>
                <w:szCs w:val="22"/>
              </w:rPr>
              <w:t xml:space="preserve">vestuarios, salas de reuniones, </w:t>
            </w:r>
            <w:r w:rsidRPr="006145FC">
              <w:rPr>
                <w:color w:val="auto"/>
                <w:sz w:val="22"/>
                <w:szCs w:val="22"/>
              </w:rPr>
              <w:t>etc.) para mantener la distancia de seguridad?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7141" w:type="dxa"/>
          </w:tcPr>
          <w:p w:rsidR="00DE3D61" w:rsidRDefault="00DE3D61" w:rsidP="00854B9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>¿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Ventila al menos diariamente</w:t>
            </w:r>
            <w:r w:rsidRPr="006145F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y</w:t>
            </w:r>
            <w:r w:rsidRPr="006145FC">
              <w:rPr>
                <w:color w:val="auto"/>
                <w:sz w:val="22"/>
                <w:szCs w:val="22"/>
              </w:rPr>
              <w:t xml:space="preserve"> con mayor frecuencia, </w:t>
            </w:r>
            <w:r w:rsidRPr="00C71A8B">
              <w:rPr>
                <w:color w:val="auto"/>
                <w:sz w:val="22"/>
                <w:szCs w:val="22"/>
              </w:rPr>
              <w:t>así como en el caso de disponer de equipos de aire acondicionado se asegura la correcta circulación del aire</w:t>
            </w:r>
            <w:r w:rsidRPr="006145FC">
              <w:rPr>
                <w:color w:val="auto"/>
                <w:sz w:val="22"/>
                <w:szCs w:val="22"/>
              </w:rPr>
              <w:t>?</w:t>
            </w:r>
          </w:p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C856FA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lastRenderedPageBreak/>
              <w:t>3.4.13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¿Se</w:t>
            </w:r>
            <w:r>
              <w:rPr>
                <w:sz w:val="22"/>
                <w:szCs w:val="22"/>
              </w:rPr>
              <w:t xml:space="preserve"> respetan las distancias de seguridad interpersonal,</w:t>
            </w:r>
            <w:r w:rsidRPr="006145FC">
              <w:rPr>
                <w:sz w:val="22"/>
                <w:szCs w:val="22"/>
              </w:rPr>
              <w:t xml:space="preserve"> lleva</w:t>
            </w:r>
            <w:r>
              <w:rPr>
                <w:sz w:val="22"/>
                <w:szCs w:val="22"/>
              </w:rPr>
              <w:t>ndo</w:t>
            </w:r>
            <w:r w:rsidRPr="006145FC">
              <w:rPr>
                <w:sz w:val="22"/>
                <w:szCs w:val="22"/>
              </w:rPr>
              <w:t xml:space="preserve"> un </w:t>
            </w:r>
            <w:r w:rsidRPr="00C856FA">
              <w:rPr>
                <w:b/>
                <w:bCs/>
                <w:sz w:val="22"/>
                <w:szCs w:val="22"/>
              </w:rPr>
              <w:t>control de aforos</w:t>
            </w:r>
            <w:r w:rsidRPr="006145FC">
              <w:rPr>
                <w:sz w:val="22"/>
                <w:szCs w:val="22"/>
              </w:rPr>
              <w:t>, si fuera necesario</w:t>
            </w:r>
            <w:r>
              <w:rPr>
                <w:sz w:val="22"/>
                <w:szCs w:val="22"/>
              </w:rPr>
              <w:t>, o garantizándose las medidas y equipos de protección necesarios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Ha determinado el </w:t>
            </w:r>
            <w:r w:rsidRPr="00C856FA">
              <w:rPr>
                <w:b/>
                <w:bCs/>
                <w:sz w:val="22"/>
                <w:szCs w:val="22"/>
              </w:rPr>
              <w:t>tipo de limpieza y la frecuencia de lavado</w:t>
            </w:r>
            <w:r>
              <w:rPr>
                <w:sz w:val="22"/>
                <w:szCs w:val="22"/>
              </w:rPr>
              <w:t xml:space="preserve"> en función del tipo de uniforme? Además, ¿se hace cargo del lavado de </w:t>
            </w:r>
            <w:r w:rsidRPr="00C856FA">
              <w:rPr>
                <w:b/>
                <w:bCs/>
                <w:sz w:val="22"/>
                <w:szCs w:val="22"/>
              </w:rPr>
              <w:t>ropa de trabajo</w:t>
            </w:r>
            <w:r>
              <w:rPr>
                <w:sz w:val="22"/>
                <w:szCs w:val="22"/>
              </w:rPr>
              <w:t xml:space="preserve"> del personal junto con la mantelería propia a temperatura superior a 60ºC o, en caso que no pueda alcanzar esa temperatura se desinfecta adecuadamente? Si el lavado lo realiza el trabajador, ¿h</w:t>
            </w:r>
            <w:r w:rsidRPr="006145FC">
              <w:rPr>
                <w:sz w:val="22"/>
                <w:szCs w:val="22"/>
              </w:rPr>
              <w:t xml:space="preserve">a informado a los trabajadores que la </w:t>
            </w:r>
            <w:r w:rsidRPr="00C856FA">
              <w:rPr>
                <w:sz w:val="22"/>
                <w:szCs w:val="22"/>
              </w:rPr>
              <w:t>ropa de trabajo</w:t>
            </w:r>
            <w:r w:rsidRPr="006145FC">
              <w:rPr>
                <w:sz w:val="22"/>
                <w:szCs w:val="22"/>
              </w:rPr>
              <w:t xml:space="preserve"> debe lavarse diariamente a 60º</w:t>
            </w:r>
            <w:r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¿Se transporta en una bolsa cerrada?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E3D61" w:rsidRPr="006145FC" w:rsidTr="0085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DE3D61" w:rsidRPr="006145FC" w:rsidRDefault="00DE3D61" w:rsidP="00854B9E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7141" w:type="dxa"/>
          </w:tcPr>
          <w:p w:rsidR="00DE3D61" w:rsidRPr="006145FC" w:rsidRDefault="00DE3D61" w:rsidP="00854B9E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sz w:val="22"/>
                <w:szCs w:val="22"/>
              </w:rPr>
              <w:t>formado</w:t>
            </w:r>
            <w:r w:rsidRPr="006145FC">
              <w:rPr>
                <w:sz w:val="22"/>
                <w:szCs w:val="22"/>
              </w:rPr>
              <w:t xml:space="preserve"> a los trabajadores sobre el </w:t>
            </w:r>
            <w:r w:rsidRPr="006145FC">
              <w:rPr>
                <w:b/>
                <w:bCs/>
                <w:sz w:val="22"/>
                <w:szCs w:val="22"/>
              </w:rPr>
              <w:t>correcto uso y mantenimiento</w:t>
            </w:r>
            <w:r w:rsidRPr="006145FC">
              <w:rPr>
                <w:sz w:val="22"/>
                <w:szCs w:val="22"/>
              </w:rPr>
              <w:t xml:space="preserve"> de mascarillas, guantes y Equipos de Protección Individual (EPI) que utilicen?</w:t>
            </w:r>
          </w:p>
        </w:tc>
        <w:tc>
          <w:tcPr>
            <w:tcW w:w="561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DE3D61" w:rsidRPr="006145FC" w:rsidRDefault="00DE3D61" w:rsidP="00854B9E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E3D61" w:rsidRPr="006145FC" w:rsidRDefault="00DE3D61" w:rsidP="00DE3D61">
      <w:pPr>
        <w:spacing w:before="120" w:after="120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</w:p>
    <w:sectPr w:rsidR="00125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3D" w:rsidRDefault="00320A3D" w:rsidP="00125477">
      <w:r>
        <w:separator/>
      </w:r>
    </w:p>
  </w:endnote>
  <w:endnote w:type="continuationSeparator" w:id="0">
    <w:p w:rsidR="00320A3D" w:rsidRDefault="00320A3D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3D" w:rsidRDefault="00320A3D" w:rsidP="00125477">
      <w:r>
        <w:separator/>
      </w:r>
    </w:p>
  </w:footnote>
  <w:footnote w:type="continuationSeparator" w:id="0">
    <w:p w:rsidR="00320A3D" w:rsidRDefault="00320A3D" w:rsidP="00125477">
      <w:r>
        <w:continuationSeparator/>
      </w:r>
    </w:p>
  </w:footnote>
  <w:footnote w:id="1">
    <w:p w:rsidR="00DE3D61" w:rsidRDefault="00DE3D61" w:rsidP="00DE3D61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</w:rPr>
        <w:t xml:space="preserve">Atendiendo a las necesidades derivadas de la evaluación previa de riesgos laborales y sin perjuicio de lo establecido en esta norma y en la normativa aplicable para la prevención de riesgos laborales.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125477"/>
    <w:rsid w:val="0017294F"/>
    <w:rsid w:val="00320A3D"/>
    <w:rsid w:val="00341C29"/>
    <w:rsid w:val="004D5EBF"/>
    <w:rsid w:val="00854706"/>
    <w:rsid w:val="009C516F"/>
    <w:rsid w:val="00A47685"/>
    <w:rsid w:val="00C56C72"/>
    <w:rsid w:val="00D737A5"/>
    <w:rsid w:val="00DE3D61"/>
    <w:rsid w:val="00ED067B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2020-07-07T13:07:00Z</dcterms:created>
  <dcterms:modified xsi:type="dcterms:W3CDTF">2020-07-07T13:07:00Z</dcterms:modified>
</cp:coreProperties>
</file>